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B3CAA">
      <w:pPr>
        <w:spacing w:line="640" w:lineRule="exact"/>
        <w:jc w:val="center"/>
        <w:rPr>
          <w:rFonts w:ascii="方正小标宋简体" w:hAnsi="楷体" w:eastAsia="方正小标宋简体"/>
          <w:color w:val="000000" w:themeColor="text1"/>
          <w:sz w:val="44"/>
          <w:szCs w:val="44"/>
          <w14:textFill>
            <w14:solidFill>
              <w14:schemeClr w14:val="tx1"/>
            </w14:solidFill>
          </w14:textFill>
        </w:rPr>
      </w:pPr>
      <w:r>
        <w:rPr>
          <w:rFonts w:hint="eastAsia" w:ascii="方正小标宋简体" w:hAnsi="楷体" w:eastAsia="方正小标宋简体"/>
          <w:color w:val="000000" w:themeColor="text1"/>
          <w:sz w:val="44"/>
          <w:szCs w:val="44"/>
          <w14:textFill>
            <w14:solidFill>
              <w14:schemeClr w14:val="tx1"/>
            </w14:solidFill>
          </w14:textFill>
        </w:rPr>
        <w:t>宁德市图书馆关于开展202</w:t>
      </w:r>
      <w:r>
        <w:rPr>
          <w:rFonts w:ascii="方正小标宋简体" w:hAnsi="楷体" w:eastAsia="方正小标宋简体"/>
          <w:color w:val="000000" w:themeColor="text1"/>
          <w:sz w:val="44"/>
          <w:szCs w:val="44"/>
          <w14:textFill>
            <w14:solidFill>
              <w14:schemeClr w14:val="tx1"/>
            </w14:solidFill>
          </w14:textFill>
        </w:rPr>
        <w:t>6</w:t>
      </w:r>
      <w:r>
        <w:rPr>
          <w:rFonts w:hint="eastAsia" w:ascii="方正小标宋简体" w:hAnsi="楷体" w:eastAsia="方正小标宋简体"/>
          <w:color w:val="000000" w:themeColor="text1"/>
          <w:sz w:val="44"/>
          <w:szCs w:val="44"/>
          <w14:textFill>
            <w14:solidFill>
              <w14:schemeClr w14:val="tx1"/>
            </w14:solidFill>
          </w14:textFill>
        </w:rPr>
        <w:t>年“你选书 我买单”读者荐购图书采购项目公告</w:t>
      </w:r>
    </w:p>
    <w:p w14:paraId="5EA30153">
      <w:pPr>
        <w:rPr>
          <w:color w:val="000000" w:themeColor="text1"/>
          <w14:textFill>
            <w14:solidFill>
              <w14:schemeClr w14:val="tx1"/>
            </w14:solidFill>
          </w14:textFill>
        </w:rPr>
      </w:pPr>
    </w:p>
    <w:p w14:paraId="2E76B681">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为了贯彻落实政府采购政策，确保采购活动依法规范、公开透明、高质高效实施，宁德市图书馆拟向社会公开征集202</w:t>
      </w:r>
      <w:r>
        <w:rPr>
          <w:rFonts w:ascii="仿宋_GB2312" w:hAnsi="仿宋_GB2312" w:eastAsia="仿宋_GB2312" w:cs="仿宋_GB2312"/>
          <w:color w:val="000000" w:themeColor="text1"/>
          <w:sz w:val="32"/>
          <w:szCs w:val="32"/>
          <w:shd w:val="clear" w:color="auto" w:fill="FFFFFF"/>
          <w14:textFill>
            <w14:solidFill>
              <w14:schemeClr w14:val="tx1"/>
            </w14:solidFill>
          </w14:textFill>
        </w:rPr>
        <w:t>6</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年“你选书 我买单”读者荐购图书采购项目供应商，本项目通过比选的方式确定一家服务优质高效的供应商，欢迎符合要求的公司参加本次比选。现将有关事项公告如下：</w:t>
      </w:r>
    </w:p>
    <w:p w14:paraId="1B44352D">
      <w:pPr>
        <w:pStyle w:val="5"/>
        <w:shd w:val="clear" w:color="auto" w:fill="FFFFFF"/>
        <w:spacing w:before="0" w:beforeAutospacing="0" w:after="0" w:afterAutospacing="0" w:line="560" w:lineRule="exact"/>
        <w:ind w:firstLine="643" w:firstLineChars="200"/>
        <w:jc w:val="both"/>
        <w:rPr>
          <w:rFonts w:ascii="仿宋_GB2312" w:hAnsi="仿宋_GB2312" w:eastAsia="仿宋_GB2312" w:cs="仿宋_GB2312"/>
          <w:color w:val="000000" w:themeColor="text1"/>
          <w:sz w:val="32"/>
          <w:szCs w:val="32"/>
          <w14:textFill>
            <w14:solidFill>
              <w14:schemeClr w14:val="tx1"/>
            </w14:solidFill>
          </w14:textFill>
        </w:rPr>
      </w:pPr>
      <w:r>
        <w:rPr>
          <w:rStyle w:val="9"/>
          <w:rFonts w:hint="eastAsia" w:ascii="仿宋_GB2312" w:hAnsi="仿宋_GB2312" w:eastAsia="仿宋_GB2312" w:cs="仿宋_GB2312"/>
          <w:color w:val="000000" w:themeColor="text1"/>
          <w:sz w:val="32"/>
          <w:szCs w:val="32"/>
          <w14:textFill>
            <w14:solidFill>
              <w14:schemeClr w14:val="tx1"/>
            </w14:solidFill>
          </w14:textFill>
        </w:rPr>
        <w:t>一、本项目采购内容及预算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410"/>
        <w:gridCol w:w="1418"/>
        <w:gridCol w:w="2205"/>
      </w:tblGrid>
      <w:tr w14:paraId="4CD5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2B8CFAC">
            <w:pPr>
              <w:pStyle w:val="5"/>
              <w:spacing w:before="0" w:beforeAutospacing="0" w:after="0" w:afterAutospacing="0" w:line="560" w:lineRule="exact"/>
              <w:jc w:val="center"/>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采购内容</w:t>
            </w:r>
          </w:p>
        </w:tc>
        <w:tc>
          <w:tcPr>
            <w:tcW w:w="2410" w:type="dxa"/>
            <w:vAlign w:val="center"/>
          </w:tcPr>
          <w:p w14:paraId="2703C889">
            <w:pPr>
              <w:pStyle w:val="5"/>
              <w:spacing w:before="0" w:beforeAutospacing="0" w:after="0" w:afterAutospacing="0" w:line="560" w:lineRule="exact"/>
              <w:jc w:val="center"/>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预算金额（人民币）</w:t>
            </w:r>
          </w:p>
        </w:tc>
        <w:tc>
          <w:tcPr>
            <w:tcW w:w="1418" w:type="dxa"/>
            <w:vAlign w:val="center"/>
          </w:tcPr>
          <w:p w14:paraId="5730FB72">
            <w:pPr>
              <w:pStyle w:val="5"/>
              <w:spacing w:before="0" w:beforeAutospacing="0" w:after="0" w:afterAutospacing="0" w:line="560" w:lineRule="exact"/>
              <w:jc w:val="center"/>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中标人数量</w:t>
            </w:r>
          </w:p>
        </w:tc>
        <w:tc>
          <w:tcPr>
            <w:tcW w:w="2205" w:type="dxa"/>
            <w:vAlign w:val="center"/>
          </w:tcPr>
          <w:p w14:paraId="0D2B2FCA">
            <w:pPr>
              <w:pStyle w:val="5"/>
              <w:spacing w:before="0" w:beforeAutospacing="0" w:after="0" w:afterAutospacing="0" w:line="560" w:lineRule="exact"/>
              <w:jc w:val="center"/>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服务期</w:t>
            </w:r>
          </w:p>
        </w:tc>
      </w:tr>
      <w:tr w14:paraId="025A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DA85E29">
            <w:pPr>
              <w:pStyle w:val="5"/>
              <w:spacing w:before="0" w:beforeAutospacing="0" w:after="0" w:afterAutospacing="0" w:line="560" w:lineRule="exact"/>
              <w:jc w:val="center"/>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图书1批（包含采编数据加工及加工</w:t>
            </w:r>
          </w:p>
          <w:p w14:paraId="25E11553">
            <w:pPr>
              <w:pStyle w:val="5"/>
              <w:spacing w:before="0" w:beforeAutospacing="0" w:after="0" w:afterAutospacing="0" w:line="560" w:lineRule="exact"/>
              <w:jc w:val="center"/>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材料费用）</w:t>
            </w:r>
          </w:p>
        </w:tc>
        <w:tc>
          <w:tcPr>
            <w:tcW w:w="2410" w:type="dxa"/>
            <w:vAlign w:val="center"/>
          </w:tcPr>
          <w:p w14:paraId="46FBEA51">
            <w:pPr>
              <w:pStyle w:val="5"/>
              <w:spacing w:before="0" w:beforeAutospacing="0" w:after="0" w:afterAutospacing="0" w:line="560" w:lineRule="exact"/>
              <w:jc w:val="center"/>
              <w:rPr>
                <w:rFonts w:ascii="仿宋_GB2312" w:hAnsi="仿宋_GB2312" w:eastAsia="仿宋_GB2312" w:cs="仿宋_GB2312"/>
                <w:color w:val="000000" w:themeColor="text1"/>
                <w:szCs w:val="32"/>
                <w14:textFill>
                  <w14:solidFill>
                    <w14:schemeClr w14:val="tx1"/>
                  </w14:solidFill>
                </w14:textFill>
              </w:rPr>
            </w:pPr>
            <w:r>
              <w:rPr>
                <w:rFonts w:ascii="仿宋_GB2312" w:hAnsi="仿宋_GB2312" w:eastAsia="仿宋_GB2312" w:cs="仿宋_GB2312"/>
                <w:color w:val="000000" w:themeColor="text1"/>
                <w:szCs w:val="32"/>
                <w14:textFill>
                  <w14:solidFill>
                    <w14:schemeClr w14:val="tx1"/>
                  </w14:solidFill>
                </w14:textFill>
              </w:rPr>
              <w:t>40</w:t>
            </w:r>
            <w:r>
              <w:rPr>
                <w:rFonts w:hint="eastAsia" w:ascii="仿宋_GB2312" w:hAnsi="仿宋_GB2312" w:eastAsia="仿宋_GB2312" w:cs="仿宋_GB2312"/>
                <w:color w:val="000000" w:themeColor="text1"/>
                <w:szCs w:val="32"/>
                <w14:textFill>
                  <w14:solidFill>
                    <w14:schemeClr w14:val="tx1"/>
                  </w14:solidFill>
                </w14:textFill>
              </w:rPr>
              <w:t>000.00元</w:t>
            </w:r>
          </w:p>
        </w:tc>
        <w:tc>
          <w:tcPr>
            <w:tcW w:w="1418" w:type="dxa"/>
            <w:vAlign w:val="center"/>
          </w:tcPr>
          <w:p w14:paraId="4959051C">
            <w:pPr>
              <w:pStyle w:val="5"/>
              <w:spacing w:before="0" w:beforeAutospacing="0" w:after="0" w:afterAutospacing="0" w:line="560" w:lineRule="exact"/>
              <w:jc w:val="center"/>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1家</w:t>
            </w:r>
          </w:p>
        </w:tc>
        <w:tc>
          <w:tcPr>
            <w:tcW w:w="2205" w:type="dxa"/>
            <w:vAlign w:val="center"/>
          </w:tcPr>
          <w:p w14:paraId="7725DB49">
            <w:pPr>
              <w:pStyle w:val="5"/>
              <w:spacing w:before="0" w:beforeAutospacing="0" w:after="0" w:afterAutospacing="0" w:line="560" w:lineRule="exact"/>
              <w:jc w:val="center"/>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以采购人通知为准</w:t>
            </w:r>
          </w:p>
        </w:tc>
      </w:tr>
    </w:tbl>
    <w:p w14:paraId="62A3C7D1">
      <w:pPr>
        <w:pStyle w:val="5"/>
        <w:shd w:val="clear" w:color="auto" w:fill="FFFFFF"/>
        <w:spacing w:before="0" w:beforeAutospacing="0" w:after="0" w:afterAutospacing="0" w:line="560" w:lineRule="exact"/>
        <w:ind w:firstLine="643" w:firstLineChars="200"/>
        <w:jc w:val="both"/>
        <w:rPr>
          <w:rFonts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Style w:val="9"/>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b/>
          <w:bCs/>
          <w:color w:val="000000" w:themeColor="text1"/>
          <w:kern w:val="2"/>
          <w:sz w:val="32"/>
          <w:szCs w:val="32"/>
          <w:shd w:val="clear" w:color="auto" w:fill="FFFFFF"/>
          <w14:textFill>
            <w14:solidFill>
              <w14:schemeClr w14:val="tx1"/>
            </w14:solidFill>
          </w14:textFill>
        </w:rPr>
        <w:t>、总体要求</w:t>
      </w:r>
    </w:p>
    <w:p w14:paraId="40358FDE">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（一）供应商应对所有的采购内容进行报价，不允许只对部分内容进行报价。</w:t>
      </w:r>
    </w:p>
    <w:p w14:paraId="61DD1A8D">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（二）供应商在满足用户需求书各项要求的基础之上，可提供附设的优惠条件。</w:t>
      </w:r>
    </w:p>
    <w:p w14:paraId="7A508A6E">
      <w:pPr>
        <w:pStyle w:val="5"/>
        <w:shd w:val="clear" w:color="auto" w:fill="FFFFFF"/>
        <w:spacing w:before="0" w:beforeAutospacing="0" w:after="0" w:afterAutospacing="0" w:line="560" w:lineRule="exact"/>
        <w:ind w:firstLine="643" w:firstLineChars="200"/>
        <w:jc w:val="both"/>
        <w:rPr>
          <w:rFonts w:ascii="仿宋_GB2312" w:hAnsi="仿宋_GB2312" w:eastAsia="仿宋_GB2312" w:cs="仿宋_GB2312"/>
          <w:b/>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kern w:val="2"/>
          <w:sz w:val="32"/>
          <w:szCs w:val="32"/>
          <w:shd w:val="clear" w:color="auto" w:fill="FFFFFF"/>
          <w14:textFill>
            <w14:solidFill>
              <w14:schemeClr w14:val="tx1"/>
            </w14:solidFill>
          </w14:textFill>
        </w:rPr>
        <w:t>三、</w:t>
      </w:r>
      <w:r>
        <w:rPr>
          <w:rFonts w:hint="eastAsia" w:ascii="仿宋_GB2312" w:hAnsi="仿宋_GB2312" w:eastAsia="仿宋_GB2312" w:cs="仿宋_GB2312"/>
          <w:b/>
          <w:color w:val="000000" w:themeColor="text1"/>
          <w:kern w:val="2"/>
          <w:sz w:val="32"/>
          <w:szCs w:val="32"/>
          <w:shd w:val="clear" w:color="auto" w:fill="FFFFFF"/>
          <w14:textFill>
            <w14:solidFill>
              <w14:schemeClr w14:val="tx1"/>
            </w14:solidFill>
          </w14:textFill>
        </w:rPr>
        <w:t>主要技术与后期保障等相关要求</w:t>
      </w:r>
    </w:p>
    <w:p w14:paraId="7EDB9DC9">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中标供应商须保证销售正版图书，注重意识形态维护，保护政治安全，体现正确的意识形态导向。坚决抵制非法出版物和盗版书，特别是违背社会主义核心价值观的出版物。成交供应商应保证所供应图书的版本与进书来源合法，并对所供应图书的版本、知识产权、进货来源承担相应的法律责任。对盗版图书无论是否已作前期加工，成交供应商必须无条件负责退货。同时，采购人有权终止本轮供货合同。</w:t>
      </w:r>
    </w:p>
    <w:p w14:paraId="5449D2F6">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2.图书报价说明</w:t>
      </w:r>
    </w:p>
    <w:p w14:paraId="1651ACF3">
      <w:pPr>
        <w:spacing w:line="560" w:lineRule="exact"/>
        <w:ind w:firstLine="640" w:firstLineChars="200"/>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2.1本项目预算金额</w:t>
      </w:r>
      <w:r>
        <w:rPr>
          <w:rFonts w:ascii="仿宋_GB2312" w:hAnsi="仿宋_GB2312" w:eastAsia="仿宋_GB2312" w:cs="仿宋_GB2312"/>
          <w:color w:val="000000" w:themeColor="text1"/>
          <w:sz w:val="32"/>
          <w:szCs w:val="32"/>
          <w:shd w:val="clear" w:color="auto" w:fill="FFFFFF"/>
          <w14:textFill>
            <w14:solidFill>
              <w14:schemeClr w14:val="tx1"/>
            </w14:solidFill>
          </w14:textFill>
        </w:rPr>
        <w:t>40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000 元为采购实洋，合同执行价即为预算金额</w:t>
      </w:r>
      <w:r>
        <w:rPr>
          <w:rFonts w:ascii="仿宋_GB2312" w:hAnsi="仿宋_GB2312" w:eastAsia="仿宋_GB2312" w:cs="仿宋_GB2312"/>
          <w:color w:val="000000" w:themeColor="text1"/>
          <w:sz w:val="32"/>
          <w:szCs w:val="32"/>
          <w:shd w:val="clear" w:color="auto" w:fill="FFFFFF"/>
          <w14:textFill>
            <w14:solidFill>
              <w14:schemeClr w14:val="tx1"/>
            </w14:solidFill>
          </w14:textFill>
        </w:rPr>
        <w:t>400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00 元。</w:t>
      </w:r>
    </w:p>
    <w:p w14:paraId="2C55159F">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本项目主要以“折扣率”作为评审依据，推荐最低投标折扣的为成交供应商。(例如:供应商A填写的投标折扣率为 90.00%,供应商B的填写的投标折扣率为 80%,则折扣率低的供应商 B为成交供应商,如果成交候选人出现并列相同的最低评审价,则需进行二次报价)。换算方式:投标折扣率=实洋/码洋x100%(折扣率精确至小数点后两位，如折扣率 88.88%)。</w:t>
      </w:r>
    </w:p>
    <w:p w14:paraId="4DB46737">
      <w:pPr>
        <w:spacing w:line="56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本项目采购预算金额</w:t>
      </w:r>
      <w:r>
        <w:rPr>
          <w:rFonts w:ascii="仿宋_GB2312" w:hAnsi="仿宋_GB2312" w:eastAsia="仿宋_GB2312" w:cs="仿宋_GB2312"/>
          <w:color w:val="000000" w:themeColor="text1"/>
          <w:sz w:val="32"/>
          <w:szCs w:val="32"/>
          <w:shd w:val="clear" w:color="auto" w:fill="FFFFFF"/>
          <w14:textFill>
            <w14:solidFill>
              <w14:schemeClr w14:val="tx1"/>
            </w14:solidFill>
          </w14:textFill>
        </w:rPr>
        <w:t>40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000元将全部用于图书采购，成交供应商以成交折扣率作为结算依据进行供货，图书采购价均以人民币进行结算。换算方式:实际采购图书码洋=</w:t>
      </w:r>
      <w:r>
        <w:rPr>
          <w:rFonts w:ascii="仿宋_GB2312" w:hAnsi="仿宋_GB2312" w:eastAsia="仿宋_GB2312" w:cs="仿宋_GB2312"/>
          <w:color w:val="000000" w:themeColor="text1"/>
          <w:sz w:val="32"/>
          <w:szCs w:val="32"/>
          <w:shd w:val="clear" w:color="auto" w:fill="FFFFFF"/>
          <w14:textFill>
            <w14:solidFill>
              <w14:schemeClr w14:val="tx1"/>
            </w14:solidFill>
          </w14:textFill>
        </w:rPr>
        <w:t>40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000元实洋/成交折扣率。</w:t>
      </w:r>
    </w:p>
    <w:p w14:paraId="1B148733">
      <w:pPr>
        <w:spacing w:line="560" w:lineRule="exact"/>
        <w:ind w:firstLine="640" w:firstLineChars="200"/>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2.4本项目中的图书按季度分批次采购，其中于6月结束后将第一、二季度荐购图书合并为上半年采购约20000实洋的图书，8月结束后采购第三季度荐购图书约10000实洋，10月结束后采购第四季度荐购图书不超过图书采购预算价剩余的部分。</w:t>
      </w:r>
    </w:p>
    <w:p w14:paraId="7A2F4159">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本采购项目除采购图书外还应完成到馆图书的编目、加工等工作，包含但不仅限以下：拆包装、贴RFID电子标签、贴条形码、盖馆藏章、贴书标（书标需达到清晰整齐的要求），在书标与条形码上加贴保护膜，以及入库上架等，其准确率应保证在99%以上。图书封面外有护封的图书，应将护封与封面用双面胶粘贴牢固。著录书目数据（即CNMARC数据）前必须查重。到馆加工人员应严格按照采购人《宁德市图书馆馆藏资源著录规则》《宁德市图书馆中文图书加工细则》等规则，在宁德市图书馆专业人员指导、监督下进行图书验收、书目数据编目审校、馆藏排架号取号、入库上架等各项后续工作</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14:paraId="4A4123BA">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中标供应商应有专门、稳定、专业的联系人员和联系方式，便于采购人与成交供应商双方开展业务工作，及时处理紧急、特殊订单等，中标供应商如需更换联系人员，应以书面形式说明原因，并确定新的联系人员。</w:t>
      </w:r>
    </w:p>
    <w:p w14:paraId="40046C37">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所有图书的品种及复本数量均由采购人决定，中标供应商不得自行搭配和追加非采购人确认订购的品种和复本数量的图书。对已到馆但品种、复本数量与订单不符、无论是否已作前期加工，中标供应商必须无条件负责退换。中标供应商提供货物前必须与采购人重新确认订单。</w:t>
      </w:r>
    </w:p>
    <w:p w14:paraId="04B84510">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① 订单重复数据；</w:t>
      </w:r>
    </w:p>
    <w:p w14:paraId="2C3E2A71">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② 订单中复本量高出正常水平、定价太高以及书名和书号不符或有疑义的；</w:t>
      </w:r>
    </w:p>
    <w:p w14:paraId="67EEEA4B">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③ 实际书价与书目书价不符，书名、版次发生变化等；</w:t>
      </w:r>
    </w:p>
    <w:p w14:paraId="539F36C1">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④ 套书、丛书未订全。</w:t>
      </w:r>
    </w:p>
    <w:p w14:paraId="1E047F74">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对采购人发送的订单，中标供应商应积极组织采购，并及时将收到订单的供货情况反馈给采购人（包括征订批号；已发货种数、册数、码洋；不能到货图书清单等信息）。中标供应商对于采购人报订一个星期以上不能到货的，需说明不能到货原因，并尽快补充未到的图书。</w:t>
      </w:r>
    </w:p>
    <w:p w14:paraId="2D9A49DA">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6.满足读者推荐书目。所有书目均由采购人提供，中标供应商根据采购人提供的书目及时供货，报订书目及读者推荐书目的到馆率均不低于95%，到书率若低于95%，严重影响采购人采购任务，采购人可终止本轮供货合同。对于采购人错误报订的图书，以及由中标供应商提出经采购人确认无法采购到的图书可从采购人的供货订单中删除，不作为图书到馆率的基数。</w:t>
      </w:r>
    </w:p>
    <w:p w14:paraId="130FF954">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7.随书提供的纸质清单须清晰、明了、有序，内容与电子发货清单一致，不得涂改。清单内容包括：征订号、出版社、书名、著者、单价、册数、ISBN号等。每包有小计，整批图书有合计（图书的种数、册数和金额）。</w:t>
      </w:r>
    </w:p>
    <w:p w14:paraId="66DCC9C7">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8.</w:t>
      </w:r>
      <w:r>
        <w:rPr>
          <w:rFonts w:hint="eastAsia" w:ascii="仿宋_GB2312" w:hAnsi="仿宋_GB2312" w:eastAsia="仿宋_GB2312" w:cs="仿宋_GB2312"/>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中标供应商所提供的图书若有缺附件、缺页、散页、图文不清、倒装、污损等印刷和装帧等质量问题，均无条件予以退换。</w:t>
      </w:r>
    </w:p>
    <w:p w14:paraId="3F35D553">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9.若采购人误订图书，在未加盖馆藏章、不影响二次销售的情况下，中标供应商应允许退货。</w:t>
      </w:r>
    </w:p>
    <w:p w14:paraId="0F459890">
      <w:pPr>
        <w:spacing w:line="560" w:lineRule="exact"/>
        <w:ind w:firstLine="643" w:firstLineChars="200"/>
        <w:rPr>
          <w:rFonts w:ascii="仿宋_GB2312" w:hAnsi="仿宋_GB2312" w:eastAsia="仿宋_GB2312" w:cs="仿宋_GB2312"/>
          <w:b/>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四、供应商资格</w:t>
      </w:r>
    </w:p>
    <w:p w14:paraId="7BFA83C2">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（一）必须符合《中华人民共和国政府采购法》第二十二条规定的条件，提供以下材料：</w:t>
      </w:r>
    </w:p>
    <w:p w14:paraId="549D9333">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1.提供营业执照（或事业单位法人证书，或社会团体法人登记证书，或执业许可证）复印件；</w:t>
      </w:r>
    </w:p>
    <w:p w14:paraId="3C24F0C2">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2.提供202</w:t>
      </w:r>
      <w:r>
        <w:rPr>
          <w:rFonts w:ascii="仿宋_GB2312" w:hAnsi="仿宋_GB2312" w:eastAsia="仿宋_GB2312" w:cs="仿宋_GB2312"/>
          <w:color w:val="000000" w:themeColor="text1"/>
          <w:sz w:val="32"/>
          <w:szCs w:val="32"/>
          <w:shd w:val="clear" w:color="auto" w:fill="FFFFFF"/>
          <w14:textFill>
            <w14:solidFill>
              <w14:schemeClr w14:val="tx1"/>
            </w14:solidFill>
          </w14:textFill>
        </w:rPr>
        <w:t>4</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年或202</w:t>
      </w:r>
      <w:r>
        <w:rPr>
          <w:rFonts w:ascii="仿宋_GB2312" w:hAnsi="仿宋_GB2312" w:eastAsia="仿宋_GB2312" w:cs="仿宋_GB2312"/>
          <w:color w:val="000000" w:themeColor="text1"/>
          <w:sz w:val="32"/>
          <w:szCs w:val="32"/>
          <w:shd w:val="clear" w:color="auto" w:fill="FFFFFF"/>
          <w14:textFill>
            <w14:solidFill>
              <w14:schemeClr w14:val="tx1"/>
            </w14:solidFill>
          </w14:textFill>
        </w:rPr>
        <w:t>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年财务状况报告复印件或银行出具的资信证明材料复印件；</w:t>
      </w:r>
    </w:p>
    <w:p w14:paraId="70350529">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3.提供近半年任意一个月的依法缴纳税收的证明（纳税凭证）复印件，如依法免税的，应提供相应文件证明其依法免税；</w:t>
      </w:r>
    </w:p>
    <w:p w14:paraId="3D13E90F">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4.提供近半年任意一个月的依法缴纳社会保险的证明（缴费凭证）复印件，如依法不需要缴纳社会保障资金的，应提供相应文件证明其依法不需要缴纳社会保障资金；</w:t>
      </w:r>
    </w:p>
    <w:p w14:paraId="3FE0C555">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5.提供履行合同所必需的设备和专业技术能力的书面声明；</w:t>
      </w:r>
    </w:p>
    <w:p w14:paraId="2CFF2266">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6.提供参加政府采购活动前3年内在经营活动中没有重大违法记录的书面声明。</w:t>
      </w:r>
    </w:p>
    <w:p w14:paraId="52D778B2">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27C9A603">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（三）应具有</w:t>
      </w:r>
      <w:r>
        <w:rPr>
          <w:rFonts w:hint="eastAsia" w:ascii="仿宋_GB2312" w:hAnsi="仿宋_GB2312" w:eastAsia="仿宋_GB2312" w:cs="仿宋_GB2312"/>
          <w:color w:val="000000" w:themeColor="text1"/>
          <w:sz w:val="32"/>
          <w:szCs w:val="32"/>
          <w14:textFill>
            <w14:solidFill>
              <w14:schemeClr w14:val="tx1"/>
            </w14:solidFill>
          </w14:textFill>
        </w:rPr>
        <w:t>出版物经营许可证</w:t>
      </w:r>
    </w:p>
    <w:p w14:paraId="612564F1">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（四）本项目不接受联合体报价</w:t>
      </w:r>
    </w:p>
    <w:p w14:paraId="2F3E361B">
      <w:pPr>
        <w:pStyle w:val="5"/>
        <w:shd w:val="clear" w:color="auto" w:fill="FFFFFF"/>
        <w:spacing w:before="0" w:beforeAutospacing="0" w:after="0" w:afterAutospacing="0" w:line="560" w:lineRule="exact"/>
        <w:ind w:firstLine="643" w:firstLineChars="200"/>
        <w:jc w:val="both"/>
        <w:rPr>
          <w:rFonts w:ascii="仿宋_GB2312" w:hAnsi="仿宋_GB2312" w:eastAsia="仿宋_GB2312" w:cs="仿宋_GB2312"/>
          <w:b/>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kern w:val="2"/>
          <w:sz w:val="32"/>
          <w:szCs w:val="32"/>
          <w:shd w:val="clear" w:color="auto" w:fill="FFFFFF"/>
          <w14:textFill>
            <w14:solidFill>
              <w14:schemeClr w14:val="tx1"/>
            </w14:solidFill>
          </w14:textFill>
        </w:rPr>
        <w:t>五、商务要求</w:t>
      </w:r>
    </w:p>
    <w:p w14:paraId="00AE83CD">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（一）服务方式。</w:t>
      </w:r>
    </w:p>
    <w:p w14:paraId="420308B8">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1.服务期：采购人指定日期。</w:t>
      </w:r>
    </w:p>
    <w:p w14:paraId="09724BFF">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2.服务地点：采购人指定地点。</w:t>
      </w:r>
    </w:p>
    <w:p w14:paraId="00DA29B7">
      <w:pPr>
        <w:pStyle w:val="5"/>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themeColor="text1"/>
          <w:kern w:val="2"/>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（二）付款条件和付款方式。</w:t>
      </w:r>
    </w:p>
    <w:p w14:paraId="4C7F0E2C">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成交供应商在验收合格后30日内，经采购人确认无误后报账结算。凭以下有效文件原件由采购人支付货款：</w:t>
      </w:r>
    </w:p>
    <w:p w14:paraId="414F8CC5">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1.合同；2.与服务相应金额的正式发票。</w:t>
      </w:r>
    </w:p>
    <w:p w14:paraId="23D83E41">
      <w:pPr>
        <w:spacing w:line="560" w:lineRule="exact"/>
        <w:ind w:firstLine="643" w:firstLineChars="200"/>
        <w:rPr>
          <w:rFonts w:ascii="仿宋_GB2312" w:hAnsi="仿宋_GB2312" w:eastAsia="仿宋_GB2312" w:cs="仿宋_GB2312"/>
          <w:b/>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六、报价要求及方式</w:t>
      </w:r>
    </w:p>
    <w:p w14:paraId="39D9118A">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（一）有意参加本次比选的公司，请于202</w:t>
      </w:r>
      <w:r>
        <w:rPr>
          <w:rFonts w:ascii="仿宋_GB2312" w:hAnsi="仿宋_GB2312" w:eastAsia="仿宋_GB2312" w:cs="仿宋_GB2312"/>
          <w:color w:val="000000" w:themeColor="text1"/>
          <w:sz w:val="32"/>
          <w:szCs w:val="32"/>
          <w:shd w:val="clear" w:color="auto" w:fill="FFFFFF"/>
          <w14:textFill>
            <w14:solidFill>
              <w14:schemeClr w14:val="tx1"/>
            </w14:solidFill>
          </w14:textFill>
        </w:rPr>
        <w:t>6</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月</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日下午17:30前向我单位提交纸质比选响应文件 (报价材料</w:t>
      </w:r>
      <w:bookmarkStart w:id="0" w:name="_GoBack"/>
      <w:bookmarkEnd w:id="0"/>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一式两份，用文件袋封装，上下封口处加盖公司骑缝章)。地址：宁德市东侨经济技术开发区华庭路1号宁德市图书馆，联系人：吴老师；联系电话：0593-2716189。</w:t>
      </w:r>
    </w:p>
    <w:p w14:paraId="5782B160">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（二）响应文件应包含：</w:t>
      </w:r>
    </w:p>
    <w:p w14:paraId="4BDB8C56">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本项目响应文件正本一份、副本两份，须加盖单位公章，副本可采用正本的复印件。</w:t>
      </w:r>
    </w:p>
    <w:p w14:paraId="40A39EA0">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1.资格审查文件（供应商符合“四、供应商资格”的证明材料）；</w:t>
      </w:r>
    </w:p>
    <w:p w14:paraId="600942BB">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2.服务方案；</w:t>
      </w:r>
    </w:p>
    <w:p w14:paraId="5E51DB45">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3.报价（含税）。</w:t>
      </w:r>
    </w:p>
    <w:p w14:paraId="0555D005">
      <w:pPr>
        <w:spacing w:line="560" w:lineRule="exact"/>
        <w:ind w:firstLine="640" w:firstLineChars="200"/>
        <w:rPr>
          <w:rFonts w:ascii="仿宋_GB2312" w:hAnsi="仿宋_GB2312" w:eastAsia="仿宋_GB2312" w:cs="仿宋_GB2312"/>
          <w:b/>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七、评审办法</w:t>
      </w:r>
    </w:p>
    <w:p w14:paraId="4819FD26">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（一）资格预审。我单位组成比选小组，按要求对参与报价的供应商进行资格预审。主要对其提交的有关资格证明文件，包括基本资格审查和专业资格审查等进行审查。</w:t>
      </w:r>
    </w:p>
    <w:p w14:paraId="28117086">
      <w:pPr>
        <w:spacing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（二）在符合采购需求、质量和服务相等的前提下，我单位组织的比选小组将以</w:t>
      </w: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最低折扣率</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的供应商作为成交供应商。</w:t>
      </w:r>
    </w:p>
    <w:p w14:paraId="637E65BF">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 xml:space="preserve"> 八、报价文件格式</w:t>
      </w:r>
    </w:p>
    <w:p w14:paraId="03124295">
      <w:pPr>
        <w:jc w:val="center"/>
        <w:rPr>
          <w:rFonts w:ascii="仿宋_GB2312" w:hAnsi="仿宋_GB2312" w:eastAsia="仿宋_GB2312" w:cs="仿宋_GB2312"/>
          <w:b/>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报价一览表</w:t>
      </w:r>
    </w:p>
    <w:p w14:paraId="6E90FAB5">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4AEEF4E1">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项目名称：宁德市图书馆202</w:t>
      </w:r>
      <w:r>
        <w:rPr>
          <w:rFonts w:ascii="仿宋_GB2312" w:hAnsi="仿宋_GB2312" w:eastAsia="仿宋_GB2312" w:cs="仿宋_GB2312"/>
          <w:color w:val="000000" w:themeColor="text1"/>
          <w:sz w:val="32"/>
          <w:szCs w:val="32"/>
          <w:shd w:val="clear" w:color="auto" w:fill="FFFFFF"/>
          <w14:textFill>
            <w14:solidFill>
              <w14:schemeClr w14:val="tx1"/>
            </w14:solidFill>
          </w14:textFill>
        </w:rPr>
        <w:t>6</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年“你选书 我买单”读者荐购图书采购项目</w:t>
      </w:r>
    </w:p>
    <w:p w14:paraId="4C3547B6">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折扣率（实洋/码洋×100%）：</w:t>
      </w:r>
    </w:p>
    <w:p w14:paraId="330CE124">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1025FB9F">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1C32B890">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60DF2FD2">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投标人名称（公章）：</w:t>
      </w:r>
    </w:p>
    <w:p w14:paraId="6D3A7E60">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780F2913">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78A7B602">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54FE7186">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法定代表人或其授权代表（签字或盖章）：</w:t>
      </w:r>
    </w:p>
    <w:p w14:paraId="4055F2D4">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14:paraId="3C517DFE">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日期：        年     月 </w:t>
      </w:r>
      <w:r>
        <w:rPr>
          <w:rFonts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9D"/>
    <w:rsid w:val="000235E9"/>
    <w:rsid w:val="000964BC"/>
    <w:rsid w:val="000D4514"/>
    <w:rsid w:val="00105FC9"/>
    <w:rsid w:val="00126267"/>
    <w:rsid w:val="0013217B"/>
    <w:rsid w:val="00141F77"/>
    <w:rsid w:val="00144BF0"/>
    <w:rsid w:val="0015168D"/>
    <w:rsid w:val="0016430E"/>
    <w:rsid w:val="001E78A1"/>
    <w:rsid w:val="002B1DFC"/>
    <w:rsid w:val="002E6217"/>
    <w:rsid w:val="0039252E"/>
    <w:rsid w:val="003E04D3"/>
    <w:rsid w:val="003E0BE2"/>
    <w:rsid w:val="003F1027"/>
    <w:rsid w:val="004819A2"/>
    <w:rsid w:val="004A7D3B"/>
    <w:rsid w:val="004D712A"/>
    <w:rsid w:val="004E2848"/>
    <w:rsid w:val="004F6C0E"/>
    <w:rsid w:val="006446CB"/>
    <w:rsid w:val="006A7088"/>
    <w:rsid w:val="006B7012"/>
    <w:rsid w:val="007D759D"/>
    <w:rsid w:val="00837325"/>
    <w:rsid w:val="00885654"/>
    <w:rsid w:val="009125D7"/>
    <w:rsid w:val="0092346F"/>
    <w:rsid w:val="00954A4F"/>
    <w:rsid w:val="00973D85"/>
    <w:rsid w:val="00991212"/>
    <w:rsid w:val="00A47E4B"/>
    <w:rsid w:val="00A73386"/>
    <w:rsid w:val="00A8154C"/>
    <w:rsid w:val="00AB7E58"/>
    <w:rsid w:val="00B53FC5"/>
    <w:rsid w:val="00B668A0"/>
    <w:rsid w:val="00C14D98"/>
    <w:rsid w:val="00C236E3"/>
    <w:rsid w:val="00C81E4C"/>
    <w:rsid w:val="00C85B2F"/>
    <w:rsid w:val="00CA13BC"/>
    <w:rsid w:val="00CB3161"/>
    <w:rsid w:val="00CF6EF7"/>
    <w:rsid w:val="00D46C50"/>
    <w:rsid w:val="00DD128E"/>
    <w:rsid w:val="00DD1687"/>
    <w:rsid w:val="00E07F73"/>
    <w:rsid w:val="00E83CA0"/>
    <w:rsid w:val="00EB4ED8"/>
    <w:rsid w:val="00F45B8E"/>
    <w:rsid w:val="00F80986"/>
    <w:rsid w:val="00F912E8"/>
    <w:rsid w:val="03E64575"/>
    <w:rsid w:val="071F2612"/>
    <w:rsid w:val="09383E5F"/>
    <w:rsid w:val="0A5A370F"/>
    <w:rsid w:val="0B3A5C6C"/>
    <w:rsid w:val="12137217"/>
    <w:rsid w:val="192E2469"/>
    <w:rsid w:val="19574A0C"/>
    <w:rsid w:val="1F8D5DF2"/>
    <w:rsid w:val="20104D96"/>
    <w:rsid w:val="21C347B6"/>
    <w:rsid w:val="2C990ADF"/>
    <w:rsid w:val="41737F2B"/>
    <w:rsid w:val="426218AC"/>
    <w:rsid w:val="4A344E39"/>
    <w:rsid w:val="4B1A6945"/>
    <w:rsid w:val="4C885B30"/>
    <w:rsid w:val="4D20220D"/>
    <w:rsid w:val="508F56DF"/>
    <w:rsid w:val="5A122ADF"/>
    <w:rsid w:val="5F7F085B"/>
    <w:rsid w:val="60CF38D6"/>
    <w:rsid w:val="61677FB2"/>
    <w:rsid w:val="697673AA"/>
    <w:rsid w:val="722F0339"/>
    <w:rsid w:val="7FE01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2886</Words>
  <Characters>3064</Characters>
  <Lines>21</Lines>
  <Paragraphs>6</Paragraphs>
  <TotalTime>19</TotalTime>
  <ScaleCrop>false</ScaleCrop>
  <LinksUpToDate>false</LinksUpToDate>
  <CharactersWithSpaces>3100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2025-10-11T08:09:00Z</dcterms:created>
  <dc:creator>ndlib</dc:creator>
  <cp:lastModifiedBy>炎上</cp:lastModifiedBy>
  <cp:lastPrinted>2026-05-07T02:22:00Z</cp:lastPrinted>
  <dcterms:modified xsi:type="dcterms:W3CDTF">2026-06-01T01:37:46Z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eyJoZGlkIjoiM2EyOGQ5YjkzNzE3ZGEyNjdmYzNmM2VkMzE5MTlhOTgiLCJ1c2VySWQiOiI0NDAwMDMxNjMifQ==</vt:lpwstr>
  </property>
  <property fmtid="{D5CDD505-2E9C-101B-9397-08002B2CF9AE}" pid="3" name="KSOProductBuildVer">
    <vt:lpwstr>2052-12.1.0.26375</vt:lpwstr>
  </property>
  <property fmtid="{D5CDD505-2E9C-101B-9397-08002B2CF9AE}" pid="4" name="ICV">
    <vt:lpwstr>59423DB2DA5F4FC2B6BB4E335B0CA556_12</vt:lpwstr>
  </property>
</Properties>
</file>