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7080C">
      <w:pPr>
        <w:spacing w:line="600" w:lineRule="exact"/>
        <w:jc w:val="center"/>
        <w:rPr>
          <w:rFonts w:ascii="方正小标宋简体" w:hAnsi="楷体" w:eastAsia="方正小标宋简体"/>
          <w:sz w:val="44"/>
          <w:szCs w:val="44"/>
        </w:rPr>
      </w:pPr>
      <w:r>
        <w:rPr>
          <w:rFonts w:hint="eastAsia" w:ascii="方正小标宋简体" w:hAnsi="楷体" w:eastAsia="方正小标宋简体"/>
          <w:sz w:val="44"/>
          <w:szCs w:val="44"/>
        </w:rPr>
        <w:t>宁德市图书馆存储扩容采购项目</w:t>
      </w:r>
    </w:p>
    <w:p w14:paraId="45BCDBAC">
      <w:pPr>
        <w:spacing w:line="600" w:lineRule="exact"/>
        <w:jc w:val="center"/>
        <w:rPr>
          <w:rFonts w:hint="eastAsia" w:eastAsia="方正小标宋简体"/>
          <w:sz w:val="44"/>
          <w:szCs w:val="44"/>
          <w:lang w:eastAsia="zh-CN"/>
        </w:rPr>
      </w:pPr>
      <w:r>
        <w:rPr>
          <w:rFonts w:hint="eastAsia" w:ascii="方正小标宋简体" w:hAnsi="楷体" w:eastAsia="方正小标宋简体"/>
          <w:sz w:val="44"/>
          <w:szCs w:val="44"/>
        </w:rPr>
        <w:t>征询预算价格公告</w:t>
      </w:r>
      <w:r>
        <w:rPr>
          <w:rFonts w:hint="eastAsia" w:ascii="方正小标宋简体" w:hAnsi="楷体" w:eastAsia="方正小标宋简体"/>
          <w:sz w:val="44"/>
          <w:szCs w:val="44"/>
          <w:lang w:eastAsia="zh-CN"/>
        </w:rPr>
        <w:t>（</w:t>
      </w:r>
      <w:r>
        <w:rPr>
          <w:rFonts w:hint="eastAsia" w:ascii="方正小标宋简体" w:hAnsi="楷体" w:eastAsia="方正小标宋简体"/>
          <w:sz w:val="44"/>
          <w:szCs w:val="44"/>
          <w:lang w:val="en-US" w:eastAsia="zh-CN"/>
        </w:rPr>
        <w:t>第二次</w:t>
      </w:r>
      <w:r>
        <w:rPr>
          <w:rFonts w:hint="eastAsia" w:ascii="方正小标宋简体" w:hAnsi="楷体" w:eastAsia="方正小标宋简体"/>
          <w:sz w:val="44"/>
          <w:szCs w:val="44"/>
          <w:lang w:eastAsia="zh-CN"/>
        </w:rPr>
        <w:t>）</w:t>
      </w:r>
    </w:p>
    <w:p w14:paraId="4503F785">
      <w:pPr>
        <w:spacing w:line="360" w:lineRule="auto"/>
        <w:ind w:firstLine="480" w:firstLineChars="200"/>
        <w:rPr>
          <w:rFonts w:ascii="宋体" w:hAnsi="宋体" w:cs="宋体"/>
          <w:sz w:val="24"/>
        </w:rPr>
      </w:pPr>
    </w:p>
    <w:p w14:paraId="3BF3D2B2">
      <w:pPr>
        <w:spacing w:line="540" w:lineRule="exact"/>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因技术参数调整，宁德市图书馆现就存储扩容采购项目再次面向社会公开征询预算价格，有关事项公告如下：</w:t>
      </w:r>
    </w:p>
    <w:p w14:paraId="3C6F8BBB">
      <w:pPr>
        <w:pStyle w:val="7"/>
        <w:numPr>
          <w:ilvl w:val="0"/>
          <w:numId w:val="1"/>
        </w:numPr>
        <w:shd w:val="clear" w:color="auto" w:fill="FFFFFF"/>
        <w:spacing w:before="156" w:beforeLines="50" w:beforeAutospacing="0" w:after="156" w:afterLines="50" w:afterAutospacing="0" w:line="540" w:lineRule="exact"/>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项目内容</w:t>
      </w:r>
    </w:p>
    <w:tbl>
      <w:tblPr>
        <w:tblStyle w:val="10"/>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985"/>
        <w:gridCol w:w="1559"/>
        <w:gridCol w:w="3685"/>
      </w:tblGrid>
      <w:tr w14:paraId="6291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Pr>
          <w:p w14:paraId="004BD976">
            <w:pPr>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985" w:type="dxa"/>
          </w:tcPr>
          <w:p w14:paraId="6E17DF8A">
            <w:pPr>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名称</w:t>
            </w:r>
          </w:p>
        </w:tc>
        <w:tc>
          <w:tcPr>
            <w:tcW w:w="1559" w:type="dxa"/>
          </w:tcPr>
          <w:p w14:paraId="24DA63BE">
            <w:pPr>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数量</w:t>
            </w:r>
          </w:p>
        </w:tc>
        <w:tc>
          <w:tcPr>
            <w:tcW w:w="3685" w:type="dxa"/>
          </w:tcPr>
          <w:p w14:paraId="104D5C56">
            <w:pPr>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r>
      <w:tr w14:paraId="0940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5" w:hRule="atLeast"/>
          <w:jc w:val="center"/>
        </w:trPr>
        <w:tc>
          <w:tcPr>
            <w:tcW w:w="1271" w:type="dxa"/>
            <w:vAlign w:val="center"/>
          </w:tcPr>
          <w:p w14:paraId="55D7932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85" w:type="dxa"/>
            <w:vAlign w:val="center"/>
          </w:tcPr>
          <w:p w14:paraId="0C8CA86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SAS硬盘扩展框</w:t>
            </w:r>
          </w:p>
        </w:tc>
        <w:tc>
          <w:tcPr>
            <w:tcW w:w="1559" w:type="dxa"/>
            <w:vAlign w:val="center"/>
          </w:tcPr>
          <w:p w14:paraId="2413E12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c>
          <w:tcPr>
            <w:tcW w:w="3685" w:type="dxa"/>
            <w:vAlign w:val="center"/>
          </w:tcPr>
          <w:p w14:paraId="1DCDA9D6">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兼容性：须与采购人现有存储</w:t>
            </w:r>
            <w:r>
              <w:rPr>
                <w:rFonts w:hint="eastAsia" w:ascii="仿宋_GB2312" w:hAnsi="仿宋_GB2312" w:eastAsia="仿宋_GB2312" w:cs="仿宋_GB2312"/>
                <w:sz w:val="24"/>
                <w:szCs w:val="24"/>
                <w:lang w:val="en-US" w:eastAsia="zh-CN"/>
              </w:rPr>
              <w:t>主机</w:t>
            </w:r>
            <w:r>
              <w:rPr>
                <w:rFonts w:hint="eastAsia" w:ascii="仿宋_GB2312" w:hAnsi="仿宋_GB2312" w:eastAsia="仿宋_GB2312" w:cs="仿宋_GB2312"/>
                <w:sz w:val="24"/>
                <w:szCs w:val="24"/>
              </w:rPr>
              <w:t>系统兼容，支持在线识别、级联扩容，并可通过现有管理界面进行统一监控与管理。</w:t>
            </w:r>
          </w:p>
          <w:p w14:paraId="6CA64BF1">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物理规格：4U高度机架式设备，支持安装3.5英寸  SAS/NL-SAS/SSD 硬盘 ，可用盘位不少于 24个。</w:t>
            </w:r>
          </w:p>
          <w:p w14:paraId="261374D2">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接口标准：后端级联接口须支持 SAS 12Gb/s（SAS 3.0）标准，支持多路径冗余。</w:t>
            </w:r>
          </w:p>
          <w:p w14:paraId="47220EC6">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 可靠性：配置冗余热插拔电源模块及冗余散热风扇，支持电源故障切换与风扇在线更换。</w:t>
            </w:r>
          </w:p>
          <w:p w14:paraId="34FBE56F">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 配备2条SAS 级联线缆。</w:t>
            </w:r>
          </w:p>
        </w:tc>
      </w:tr>
      <w:tr w14:paraId="6CBC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271" w:type="dxa"/>
            <w:vAlign w:val="center"/>
          </w:tcPr>
          <w:p w14:paraId="558C92F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85" w:type="dxa"/>
            <w:vAlign w:val="center"/>
          </w:tcPr>
          <w:p w14:paraId="5BB33CC4">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硬盘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核心产品</w:t>
            </w:r>
            <w:r>
              <w:rPr>
                <w:rFonts w:hint="eastAsia" w:ascii="仿宋_GB2312" w:hAnsi="仿宋_GB2312" w:eastAsia="仿宋_GB2312" w:cs="仿宋_GB2312"/>
                <w:sz w:val="24"/>
                <w:szCs w:val="24"/>
                <w:lang w:eastAsia="zh-CN"/>
              </w:rPr>
              <w:t>）</w:t>
            </w:r>
          </w:p>
        </w:tc>
        <w:tc>
          <w:tcPr>
            <w:tcW w:w="1559" w:type="dxa"/>
            <w:vAlign w:val="center"/>
          </w:tcPr>
          <w:p w14:paraId="35F1504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7块</w:t>
            </w:r>
          </w:p>
        </w:tc>
        <w:tc>
          <w:tcPr>
            <w:tcW w:w="3685" w:type="dxa"/>
            <w:vAlign w:val="center"/>
          </w:tcPr>
          <w:p w14:paraId="730877C0">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3.5英寸 NL-SAS 硬盘，容量 ≥20TB，转速 7200 RPM，12Gb/s SAS接口，适用于SAS硬盘扩展框</w:t>
            </w:r>
          </w:p>
        </w:tc>
      </w:tr>
    </w:tbl>
    <w:p w14:paraId="255EF5FB">
      <w:pPr>
        <w:pStyle w:val="7"/>
        <w:numPr>
          <w:ilvl w:val="0"/>
          <w:numId w:val="1"/>
        </w:numPr>
        <w:shd w:val="clear" w:color="auto" w:fill="FFFFFF"/>
        <w:spacing w:before="156" w:beforeLines="50" w:beforeAutospacing="0" w:after="156" w:afterLines="50" w:afterAutospacing="0" w:line="540" w:lineRule="exact"/>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项目服务要求</w:t>
      </w:r>
    </w:p>
    <w:p w14:paraId="1D57C376">
      <w:pPr>
        <w:widowControl/>
        <w:numPr>
          <w:ilvl w:val="0"/>
          <w:numId w:val="2"/>
        </w:numPr>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提供自最终验收合格之日起为期三年的原厂质保服务。</w:t>
      </w:r>
    </w:p>
    <w:p w14:paraId="3B7C07D4">
      <w:pPr>
        <w:widowControl/>
        <w:numPr>
          <w:ilvl w:val="0"/>
          <w:numId w:val="2"/>
        </w:numPr>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质保服务须涵盖7x24小时技术支持、硬件故障上门更换、软件版本升级及远程技术支持。</w:t>
      </w:r>
    </w:p>
    <w:p w14:paraId="7AF08002">
      <w:pPr>
        <w:widowControl/>
        <w:numPr>
          <w:ilvl w:val="0"/>
          <w:numId w:val="2"/>
        </w:numPr>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供应商须负责设备的安装调试，并确保存储主机可成功挂载存储空间并正常分配给服务器使用。</w:t>
      </w:r>
    </w:p>
    <w:p w14:paraId="68D4E2DE">
      <w:pPr>
        <w:pStyle w:val="7"/>
        <w:shd w:val="clear" w:color="auto" w:fill="FFFFFF"/>
        <w:spacing w:before="156" w:beforeLines="50" w:beforeAutospacing="0" w:after="156" w:afterLines="50" w:afterAutospacing="0" w:line="540" w:lineRule="exact"/>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三、项目费用</w:t>
      </w:r>
    </w:p>
    <w:p w14:paraId="03325201">
      <w:pPr>
        <w:spacing w:line="540" w:lineRule="exact"/>
        <w:ind w:firstLine="480"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供应商根据项目内容与要求进行报价。</w:t>
      </w:r>
    </w:p>
    <w:p w14:paraId="1EE74B0A">
      <w:pPr>
        <w:pStyle w:val="7"/>
        <w:shd w:val="clear" w:color="auto" w:fill="FFFFFF"/>
        <w:spacing w:before="156" w:beforeLines="50" w:beforeAutospacing="0" w:after="156" w:afterLines="50" w:afterAutospacing="0" w:line="540" w:lineRule="exact"/>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四、报价单位资质要求</w:t>
      </w:r>
    </w:p>
    <w:p w14:paraId="744B1C6C">
      <w:pPr>
        <w:spacing w:line="540" w:lineRule="exact"/>
        <w:ind w:firstLine="482"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（一）</w:t>
      </w:r>
      <w:r>
        <w:rPr>
          <w:rFonts w:hint="eastAsia" w:asciiTheme="majorEastAsia" w:hAnsiTheme="majorEastAsia" w:eastAsiaTheme="majorEastAsia" w:cstheme="majorEastAsia"/>
          <w:sz w:val="24"/>
          <w:szCs w:val="24"/>
        </w:rPr>
        <w:t>具有独立承担民事责任的能力。</w:t>
      </w:r>
    </w:p>
    <w:p w14:paraId="41788311">
      <w:pPr>
        <w:spacing w:line="540" w:lineRule="exact"/>
        <w:ind w:firstLine="482"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（二）</w:t>
      </w:r>
      <w:r>
        <w:rPr>
          <w:rFonts w:hint="eastAsia" w:asciiTheme="majorEastAsia" w:hAnsiTheme="majorEastAsia" w:eastAsiaTheme="majorEastAsia" w:cstheme="majorEastAsia"/>
          <w:sz w:val="24"/>
          <w:szCs w:val="24"/>
        </w:rPr>
        <w:t>具有有效的《营业执照》，服务范围属于其经营或销售范围的企业。</w:t>
      </w:r>
    </w:p>
    <w:p w14:paraId="404827F7">
      <w:pPr>
        <w:spacing w:line="540" w:lineRule="exact"/>
        <w:ind w:firstLine="482"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（三）</w:t>
      </w:r>
      <w:r>
        <w:rPr>
          <w:rFonts w:hint="eastAsia" w:asciiTheme="majorEastAsia" w:hAnsiTheme="majorEastAsia" w:eastAsiaTheme="majorEastAsia" w:cstheme="majorEastAsia"/>
          <w:sz w:val="24"/>
          <w:szCs w:val="24"/>
        </w:rPr>
        <w:t>在经营活动中没有重大违法记录。</w:t>
      </w:r>
    </w:p>
    <w:p w14:paraId="57DDBF93">
      <w:pPr>
        <w:spacing w:line="540" w:lineRule="exact"/>
        <w:ind w:firstLine="482"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（四）</w:t>
      </w:r>
      <w:r>
        <w:rPr>
          <w:rFonts w:hint="eastAsia" w:asciiTheme="majorEastAsia" w:hAnsiTheme="majorEastAsia" w:eastAsiaTheme="majorEastAsia" w:cstheme="majorEastAsia"/>
          <w:sz w:val="24"/>
          <w:szCs w:val="24"/>
        </w:rPr>
        <w:t>询价项目须在报价人经营许可范围内。</w:t>
      </w:r>
    </w:p>
    <w:p w14:paraId="74778694">
      <w:pPr>
        <w:pStyle w:val="7"/>
        <w:shd w:val="clear" w:color="auto" w:fill="FFFFFF"/>
        <w:spacing w:before="156" w:beforeLines="50" w:beforeAutospacing="0" w:after="156" w:afterLines="50" w:afterAutospacing="0" w:line="540" w:lineRule="exact"/>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五、报价提交材料</w:t>
      </w:r>
    </w:p>
    <w:p w14:paraId="27252089">
      <w:pPr>
        <w:spacing w:line="540" w:lineRule="exact"/>
        <w:ind w:firstLine="482"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（一）</w:t>
      </w:r>
      <w:r>
        <w:rPr>
          <w:rFonts w:hint="eastAsia" w:asciiTheme="majorEastAsia" w:hAnsiTheme="majorEastAsia" w:eastAsiaTheme="majorEastAsia" w:cstheme="majorEastAsia"/>
          <w:sz w:val="24"/>
          <w:szCs w:val="24"/>
        </w:rPr>
        <w:t>提供报价单并加盖公章；</w:t>
      </w:r>
    </w:p>
    <w:p w14:paraId="24BEE25A">
      <w:pPr>
        <w:spacing w:line="540" w:lineRule="exact"/>
        <w:ind w:firstLine="482"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（二）</w:t>
      </w:r>
      <w:r>
        <w:rPr>
          <w:rFonts w:hint="eastAsia" w:asciiTheme="majorEastAsia" w:hAnsiTheme="majorEastAsia" w:eastAsiaTheme="majorEastAsia" w:cstheme="majorEastAsia"/>
          <w:sz w:val="24"/>
          <w:szCs w:val="24"/>
        </w:rPr>
        <w:t>提供企业营业执照复印件并加盖公章；</w:t>
      </w:r>
    </w:p>
    <w:p w14:paraId="112F29C0">
      <w:pPr>
        <w:pStyle w:val="7"/>
        <w:shd w:val="clear" w:color="auto" w:fill="FFFFFF"/>
        <w:spacing w:before="156" w:beforeLines="50" w:beforeAutospacing="0" w:after="156" w:afterLines="50" w:afterAutospacing="0" w:line="540" w:lineRule="exact"/>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六、投送（寄）地址及联系人</w:t>
      </w:r>
    </w:p>
    <w:p w14:paraId="4B5486BA">
      <w:pPr>
        <w:spacing w:line="540" w:lineRule="exact"/>
        <w:ind w:firstLine="480" w:firstLineChars="20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请于2026年7月</w:t>
      </w:r>
      <w:r>
        <w:rPr>
          <w:rFonts w:hint="eastAsia" w:asciiTheme="majorEastAsia" w:hAnsiTheme="majorEastAsia" w:eastAsiaTheme="majorEastAsia" w:cstheme="majorEastAsia"/>
          <w:sz w:val="24"/>
          <w:szCs w:val="24"/>
          <w:lang w:val="en-US" w:eastAsia="zh-CN"/>
        </w:rPr>
        <w:t>31</w:t>
      </w:r>
      <w:r>
        <w:rPr>
          <w:rFonts w:hint="eastAsia" w:asciiTheme="majorEastAsia" w:hAnsiTheme="majorEastAsia" w:eastAsiaTheme="majorEastAsia" w:cstheme="majorEastAsia"/>
          <w:sz w:val="24"/>
          <w:szCs w:val="24"/>
        </w:rPr>
        <w:t>日17:30前，将贵公司报价送（寄）达指定地点。联系人：黄先生，联系电话：0593-2556163，地址：宁德市东侨经济技术开发区华庭路1号宁德市图书馆快递间。</w:t>
      </w:r>
    </w:p>
    <w:p w14:paraId="065DCC9F">
      <w:pPr>
        <w:pStyle w:val="7"/>
        <w:shd w:val="clear" w:color="auto" w:fill="FFFFFF"/>
        <w:spacing w:before="156" w:beforeLines="50" w:beforeAutospacing="0" w:after="156" w:afterLines="50" w:afterAutospacing="0" w:line="540" w:lineRule="exact"/>
        <w:jc w:val="both"/>
        <w:rPr>
          <w:rFonts w:asciiTheme="majorEastAsia" w:hAnsiTheme="majorEastAsia" w:eastAsiaTheme="majorEastAsia" w:cstheme="majorEastAsia"/>
          <w:b/>
          <w:bCs/>
          <w:kern w:val="2"/>
        </w:rPr>
      </w:pPr>
      <w:r>
        <w:rPr>
          <w:rFonts w:hint="eastAsia" w:asciiTheme="majorEastAsia" w:hAnsiTheme="majorEastAsia" w:eastAsiaTheme="majorEastAsia" w:cstheme="majorEastAsia"/>
          <w:b/>
          <w:bCs/>
          <w:kern w:val="2"/>
        </w:rPr>
        <w:t>七、其他说明</w:t>
      </w:r>
    </w:p>
    <w:p w14:paraId="77D7FDC3">
      <w:pPr>
        <w:pStyle w:val="7"/>
        <w:shd w:val="clear" w:color="auto" w:fill="FFFFFF"/>
        <w:spacing w:before="156" w:beforeLines="50" w:beforeAutospacing="0" w:after="156" w:afterLines="50" w:afterAutospacing="0" w:line="540" w:lineRule="exact"/>
        <w:ind w:firstLine="562" w:firstLineChars="200"/>
        <w:jc w:val="both"/>
        <w:rPr>
          <w:rFonts w:hint="eastAsia" w:asciiTheme="majorEastAsia" w:hAnsiTheme="majorEastAsia" w:eastAsiaTheme="majorEastAsia" w:cstheme="majorEastAsia"/>
          <w:b/>
          <w:bCs/>
          <w:i w:val="0"/>
          <w:iCs w:val="0"/>
          <w:sz w:val="28"/>
          <w:szCs w:val="28"/>
          <w:u w:val="none"/>
          <w:lang w:eastAsia="zh-CN"/>
        </w:rPr>
      </w:pPr>
      <w:r>
        <w:rPr>
          <w:rFonts w:hint="eastAsia" w:asciiTheme="majorEastAsia" w:hAnsiTheme="majorEastAsia" w:eastAsiaTheme="majorEastAsia" w:cstheme="majorEastAsia"/>
          <w:b/>
          <w:bCs/>
          <w:i w:val="0"/>
          <w:iCs w:val="0"/>
          <w:sz w:val="28"/>
          <w:szCs w:val="28"/>
          <w:u w:val="none"/>
        </w:rPr>
        <w:t>本次询价结果仅作为编制招标控制价的参考依据，不构成任何形式的采购承诺</w:t>
      </w:r>
      <w:r>
        <w:rPr>
          <w:rFonts w:hint="eastAsia" w:asciiTheme="majorEastAsia" w:hAnsiTheme="majorEastAsia" w:eastAsiaTheme="majorEastAsia" w:cstheme="majorEastAsia"/>
          <w:b/>
          <w:bCs/>
          <w:i w:val="0"/>
          <w:iCs w:val="0"/>
          <w:sz w:val="28"/>
          <w:szCs w:val="28"/>
          <w:u w:val="none"/>
          <w:lang w:val="en-US" w:eastAsia="zh-CN"/>
        </w:rPr>
        <w:t>!</w:t>
      </w:r>
    </w:p>
    <w:p w14:paraId="095F6240">
      <w:pPr>
        <w:pStyle w:val="7"/>
        <w:shd w:val="clear" w:color="auto" w:fill="FFFFFF"/>
        <w:spacing w:before="156" w:beforeLines="50" w:beforeAutospacing="0" w:after="156" w:afterLines="50" w:afterAutospacing="0" w:line="540" w:lineRule="exact"/>
        <w:jc w:val="both"/>
        <w:rPr>
          <w:rFonts w:asciiTheme="majorEastAsia" w:hAnsiTheme="majorEastAsia" w:eastAsiaTheme="majorEastAsia" w:cstheme="majorEastAsia"/>
          <w:shd w:val="clear" w:color="auto" w:fill="FFFFFF"/>
        </w:rPr>
      </w:pPr>
      <w:r>
        <w:rPr>
          <w:rFonts w:hint="eastAsia" w:asciiTheme="majorEastAsia" w:hAnsiTheme="majorEastAsia" w:eastAsiaTheme="majorEastAsia" w:cstheme="majorEastAsia"/>
          <w:b/>
          <w:bCs/>
          <w:kern w:val="2"/>
        </w:rPr>
        <w:t>八、附件(请自行下载)</w:t>
      </w:r>
    </w:p>
    <w:p w14:paraId="7946146D">
      <w:pPr>
        <w:spacing w:line="540" w:lineRule="exact"/>
        <w:ind w:left="1199" w:leftChars="228" w:hanging="720" w:hangingChars="3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zh-CN"/>
        </w:rPr>
        <w:t>附件：</w:t>
      </w:r>
      <w:r>
        <w:rPr>
          <w:rFonts w:hint="eastAsia" w:asciiTheme="majorEastAsia" w:hAnsiTheme="majorEastAsia" w:eastAsiaTheme="majorEastAsia" w:cstheme="majorEastAsia"/>
          <w:sz w:val="24"/>
          <w:szCs w:val="24"/>
        </w:rPr>
        <w:t>1.</w:t>
      </w:r>
      <w:r>
        <w:rPr>
          <w:rFonts w:hint="eastAsia"/>
        </w:rPr>
        <w:t xml:space="preserve"> </w:t>
      </w:r>
      <w:r>
        <w:rPr>
          <w:rFonts w:hint="eastAsia" w:asciiTheme="majorEastAsia" w:hAnsiTheme="majorEastAsia" w:eastAsiaTheme="majorEastAsia" w:cstheme="majorEastAsia"/>
          <w:sz w:val="24"/>
          <w:szCs w:val="24"/>
        </w:rPr>
        <w:t xml:space="preserve">宁德市图书馆存储扩容采购项目征询预算价报价单  </w:t>
      </w:r>
    </w:p>
    <w:p w14:paraId="28CB00CA">
      <w:pPr>
        <w:spacing w:line="540" w:lineRule="exact"/>
        <w:ind w:left="1199" w:leftChars="228" w:hanging="720" w:hangingChars="300"/>
        <w:jc w:val="right"/>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宁德市图书馆</w:t>
      </w:r>
    </w:p>
    <w:p w14:paraId="36D492C8">
      <w:pPr>
        <w:spacing w:line="540" w:lineRule="exact"/>
        <w:ind w:left="1199" w:leftChars="228" w:hanging="720" w:hangingChars="300"/>
        <w:jc w:val="right"/>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2026年7月</w:t>
      </w:r>
      <w:bookmarkStart w:id="0" w:name="_GoBack"/>
      <w:bookmarkEnd w:id="0"/>
      <w:r>
        <w:rPr>
          <w:rFonts w:hint="eastAsia" w:asciiTheme="majorEastAsia" w:hAnsiTheme="majorEastAsia" w:eastAsiaTheme="majorEastAsia" w:cstheme="majorEastAsia"/>
          <w:sz w:val="24"/>
          <w:szCs w:val="24"/>
          <w:lang w:val="en-US" w:eastAsia="zh-CN"/>
        </w:rPr>
        <w:t>24日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75C33"/>
    <w:multiLevelType w:val="singleLevel"/>
    <w:tmpl w:val="B9B75C33"/>
    <w:lvl w:ilvl="0" w:tentative="0">
      <w:start w:val="1"/>
      <w:numFmt w:val="chineseCounting"/>
      <w:suff w:val="nothing"/>
      <w:lvlText w:val="%1、"/>
      <w:lvlJc w:val="left"/>
      <w:rPr>
        <w:rFonts w:hint="eastAsia"/>
      </w:rPr>
    </w:lvl>
  </w:abstractNum>
  <w:abstractNum w:abstractNumId="1">
    <w:nsid w:val="EB8123A3"/>
    <w:multiLevelType w:val="singleLevel"/>
    <w:tmpl w:val="EB8123A3"/>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59D"/>
    <w:rsid w:val="000235E9"/>
    <w:rsid w:val="00027A37"/>
    <w:rsid w:val="0005330D"/>
    <w:rsid w:val="00054A52"/>
    <w:rsid w:val="000964BC"/>
    <w:rsid w:val="000A736B"/>
    <w:rsid w:val="000C3FF3"/>
    <w:rsid w:val="000D5579"/>
    <w:rsid w:val="000E0F48"/>
    <w:rsid w:val="00105FC9"/>
    <w:rsid w:val="00126267"/>
    <w:rsid w:val="0013217B"/>
    <w:rsid w:val="00141F77"/>
    <w:rsid w:val="0016430E"/>
    <w:rsid w:val="001670FF"/>
    <w:rsid w:val="0017251D"/>
    <w:rsid w:val="001A3A8A"/>
    <w:rsid w:val="001B3818"/>
    <w:rsid w:val="001D4747"/>
    <w:rsid w:val="001E67B8"/>
    <w:rsid w:val="001F57F7"/>
    <w:rsid w:val="00201A74"/>
    <w:rsid w:val="00253B67"/>
    <w:rsid w:val="00260545"/>
    <w:rsid w:val="002C23D0"/>
    <w:rsid w:val="002E6217"/>
    <w:rsid w:val="002F43C3"/>
    <w:rsid w:val="003D6656"/>
    <w:rsid w:val="003E0BE2"/>
    <w:rsid w:val="003E6DB5"/>
    <w:rsid w:val="003F5767"/>
    <w:rsid w:val="00436759"/>
    <w:rsid w:val="0047679C"/>
    <w:rsid w:val="004819A2"/>
    <w:rsid w:val="004A6826"/>
    <w:rsid w:val="004D6899"/>
    <w:rsid w:val="004D712A"/>
    <w:rsid w:val="004E2848"/>
    <w:rsid w:val="00503E4D"/>
    <w:rsid w:val="00604A2B"/>
    <w:rsid w:val="00640800"/>
    <w:rsid w:val="006446CB"/>
    <w:rsid w:val="006466AC"/>
    <w:rsid w:val="0067722F"/>
    <w:rsid w:val="006A7088"/>
    <w:rsid w:val="006B7012"/>
    <w:rsid w:val="006F7350"/>
    <w:rsid w:val="0070420D"/>
    <w:rsid w:val="00792C2A"/>
    <w:rsid w:val="007D759D"/>
    <w:rsid w:val="00837325"/>
    <w:rsid w:val="00885654"/>
    <w:rsid w:val="008A3859"/>
    <w:rsid w:val="008F442A"/>
    <w:rsid w:val="0092346F"/>
    <w:rsid w:val="00973D85"/>
    <w:rsid w:val="00991212"/>
    <w:rsid w:val="00A1355A"/>
    <w:rsid w:val="00A73386"/>
    <w:rsid w:val="00A8154C"/>
    <w:rsid w:val="00A8592C"/>
    <w:rsid w:val="00A87B6A"/>
    <w:rsid w:val="00AB51F8"/>
    <w:rsid w:val="00AC026E"/>
    <w:rsid w:val="00B136D2"/>
    <w:rsid w:val="00B15186"/>
    <w:rsid w:val="00B53FC5"/>
    <w:rsid w:val="00B668A0"/>
    <w:rsid w:val="00C14D98"/>
    <w:rsid w:val="00C3254B"/>
    <w:rsid w:val="00C63807"/>
    <w:rsid w:val="00C81E4C"/>
    <w:rsid w:val="00CA13BC"/>
    <w:rsid w:val="00CA39BD"/>
    <w:rsid w:val="00CB1EAE"/>
    <w:rsid w:val="00CB3161"/>
    <w:rsid w:val="00CF41FF"/>
    <w:rsid w:val="00D03EFD"/>
    <w:rsid w:val="00D46C50"/>
    <w:rsid w:val="00D47FB3"/>
    <w:rsid w:val="00D5406D"/>
    <w:rsid w:val="00DB612C"/>
    <w:rsid w:val="00DC13EF"/>
    <w:rsid w:val="00DD128E"/>
    <w:rsid w:val="00DD1687"/>
    <w:rsid w:val="00E044D0"/>
    <w:rsid w:val="00E07F73"/>
    <w:rsid w:val="00E772BD"/>
    <w:rsid w:val="00EB4ED8"/>
    <w:rsid w:val="00EC6FD4"/>
    <w:rsid w:val="00EF3C91"/>
    <w:rsid w:val="00F36B05"/>
    <w:rsid w:val="00F912E8"/>
    <w:rsid w:val="00FA00A3"/>
    <w:rsid w:val="00FA53B8"/>
    <w:rsid w:val="016320EC"/>
    <w:rsid w:val="019329D2"/>
    <w:rsid w:val="01B348E0"/>
    <w:rsid w:val="01C42B8B"/>
    <w:rsid w:val="02826542"/>
    <w:rsid w:val="02A46519"/>
    <w:rsid w:val="02B11911"/>
    <w:rsid w:val="02C24BF1"/>
    <w:rsid w:val="0305604B"/>
    <w:rsid w:val="03BB1D6C"/>
    <w:rsid w:val="03D35307"/>
    <w:rsid w:val="04074FB1"/>
    <w:rsid w:val="041577A9"/>
    <w:rsid w:val="04A171B4"/>
    <w:rsid w:val="04D23811"/>
    <w:rsid w:val="04DF57D0"/>
    <w:rsid w:val="04F668B1"/>
    <w:rsid w:val="04F82B4C"/>
    <w:rsid w:val="053D1A99"/>
    <w:rsid w:val="05571F68"/>
    <w:rsid w:val="056C4208"/>
    <w:rsid w:val="056F1060"/>
    <w:rsid w:val="058F34B0"/>
    <w:rsid w:val="05DD06BF"/>
    <w:rsid w:val="05DE1D42"/>
    <w:rsid w:val="05FB634C"/>
    <w:rsid w:val="06020126"/>
    <w:rsid w:val="060E5CB6"/>
    <w:rsid w:val="060F2843"/>
    <w:rsid w:val="06113EC5"/>
    <w:rsid w:val="062260D2"/>
    <w:rsid w:val="06587D46"/>
    <w:rsid w:val="0680729D"/>
    <w:rsid w:val="06DA4BFF"/>
    <w:rsid w:val="06E17D3B"/>
    <w:rsid w:val="06E460DC"/>
    <w:rsid w:val="071579E5"/>
    <w:rsid w:val="0717375D"/>
    <w:rsid w:val="07C5140B"/>
    <w:rsid w:val="07D7113E"/>
    <w:rsid w:val="07E165F2"/>
    <w:rsid w:val="0834033F"/>
    <w:rsid w:val="098D5F59"/>
    <w:rsid w:val="099A2423"/>
    <w:rsid w:val="09F14739"/>
    <w:rsid w:val="0A5D3B7D"/>
    <w:rsid w:val="0A9B28F7"/>
    <w:rsid w:val="0AC92FC0"/>
    <w:rsid w:val="0B106E41"/>
    <w:rsid w:val="0C2A3F33"/>
    <w:rsid w:val="0C2C7CAB"/>
    <w:rsid w:val="0CAC0DEC"/>
    <w:rsid w:val="0D116EA1"/>
    <w:rsid w:val="0DA239FF"/>
    <w:rsid w:val="0DAB4BFF"/>
    <w:rsid w:val="0E1C297E"/>
    <w:rsid w:val="0E1F739B"/>
    <w:rsid w:val="0E460DCC"/>
    <w:rsid w:val="0F3B1FB3"/>
    <w:rsid w:val="10060813"/>
    <w:rsid w:val="104F21BA"/>
    <w:rsid w:val="105B341D"/>
    <w:rsid w:val="107D3B5D"/>
    <w:rsid w:val="10B464C1"/>
    <w:rsid w:val="10CA5CE4"/>
    <w:rsid w:val="11665A0D"/>
    <w:rsid w:val="11DD37F5"/>
    <w:rsid w:val="11E94708"/>
    <w:rsid w:val="11F72B09"/>
    <w:rsid w:val="12816876"/>
    <w:rsid w:val="12A8795F"/>
    <w:rsid w:val="12AF0CEE"/>
    <w:rsid w:val="12F2507E"/>
    <w:rsid w:val="131E2317"/>
    <w:rsid w:val="131E5E73"/>
    <w:rsid w:val="134753E2"/>
    <w:rsid w:val="14904B4F"/>
    <w:rsid w:val="14B950C8"/>
    <w:rsid w:val="14D56A06"/>
    <w:rsid w:val="14D964F6"/>
    <w:rsid w:val="14ED01F3"/>
    <w:rsid w:val="14F41582"/>
    <w:rsid w:val="156C1118"/>
    <w:rsid w:val="1609266D"/>
    <w:rsid w:val="163836F0"/>
    <w:rsid w:val="166167A3"/>
    <w:rsid w:val="168129A1"/>
    <w:rsid w:val="16B14AB2"/>
    <w:rsid w:val="16F5338F"/>
    <w:rsid w:val="172D48D7"/>
    <w:rsid w:val="174560C4"/>
    <w:rsid w:val="17D82A95"/>
    <w:rsid w:val="17F91E30"/>
    <w:rsid w:val="182B52BA"/>
    <w:rsid w:val="18756535"/>
    <w:rsid w:val="18AE7C99"/>
    <w:rsid w:val="18C13DF2"/>
    <w:rsid w:val="18D25736"/>
    <w:rsid w:val="19341F4D"/>
    <w:rsid w:val="193463F1"/>
    <w:rsid w:val="1954439D"/>
    <w:rsid w:val="19580840"/>
    <w:rsid w:val="19940C3D"/>
    <w:rsid w:val="1A0A7151"/>
    <w:rsid w:val="1A375D37"/>
    <w:rsid w:val="1A497C7A"/>
    <w:rsid w:val="1A676352"/>
    <w:rsid w:val="1A6E2DF7"/>
    <w:rsid w:val="1A872550"/>
    <w:rsid w:val="1AFD2812"/>
    <w:rsid w:val="1B61323C"/>
    <w:rsid w:val="1BF105C9"/>
    <w:rsid w:val="1BFB31F6"/>
    <w:rsid w:val="1C6E39C8"/>
    <w:rsid w:val="1CFC0FD3"/>
    <w:rsid w:val="1D721295"/>
    <w:rsid w:val="1E200CF1"/>
    <w:rsid w:val="1E5D2873"/>
    <w:rsid w:val="1F930BDA"/>
    <w:rsid w:val="1FE14A19"/>
    <w:rsid w:val="1FE67D19"/>
    <w:rsid w:val="1FEB6C96"/>
    <w:rsid w:val="207B4905"/>
    <w:rsid w:val="209239FD"/>
    <w:rsid w:val="20A0611A"/>
    <w:rsid w:val="20AC2D10"/>
    <w:rsid w:val="21935C7E"/>
    <w:rsid w:val="21D0113C"/>
    <w:rsid w:val="21D73DBD"/>
    <w:rsid w:val="23FF75FB"/>
    <w:rsid w:val="24155071"/>
    <w:rsid w:val="25421E95"/>
    <w:rsid w:val="256E67E6"/>
    <w:rsid w:val="26A61FB0"/>
    <w:rsid w:val="26C708A4"/>
    <w:rsid w:val="26E2748C"/>
    <w:rsid w:val="27554102"/>
    <w:rsid w:val="275C62FD"/>
    <w:rsid w:val="27AC5CEC"/>
    <w:rsid w:val="27D17500"/>
    <w:rsid w:val="27E92A9C"/>
    <w:rsid w:val="281D62A2"/>
    <w:rsid w:val="28B5472C"/>
    <w:rsid w:val="28D10507"/>
    <w:rsid w:val="28D64DCE"/>
    <w:rsid w:val="2937372F"/>
    <w:rsid w:val="2964687E"/>
    <w:rsid w:val="29BB0F74"/>
    <w:rsid w:val="29C4731D"/>
    <w:rsid w:val="29EC23D0"/>
    <w:rsid w:val="2A385615"/>
    <w:rsid w:val="2A403FBB"/>
    <w:rsid w:val="2A9767DF"/>
    <w:rsid w:val="2AB56C65"/>
    <w:rsid w:val="2AD71CAD"/>
    <w:rsid w:val="2B5446D0"/>
    <w:rsid w:val="2C602C01"/>
    <w:rsid w:val="2C9A6113"/>
    <w:rsid w:val="2CCD4763"/>
    <w:rsid w:val="2CFC7BF0"/>
    <w:rsid w:val="2D1265F1"/>
    <w:rsid w:val="2E0F2B31"/>
    <w:rsid w:val="2E1819E5"/>
    <w:rsid w:val="2E1E4B22"/>
    <w:rsid w:val="2E474078"/>
    <w:rsid w:val="2E5844D8"/>
    <w:rsid w:val="2E8D23D3"/>
    <w:rsid w:val="2E9C43C4"/>
    <w:rsid w:val="2FAA2B11"/>
    <w:rsid w:val="2FD44032"/>
    <w:rsid w:val="3002294D"/>
    <w:rsid w:val="3029612C"/>
    <w:rsid w:val="30640F12"/>
    <w:rsid w:val="30C61BCC"/>
    <w:rsid w:val="30D616E4"/>
    <w:rsid w:val="312A2790"/>
    <w:rsid w:val="315A40C3"/>
    <w:rsid w:val="31CF4AB1"/>
    <w:rsid w:val="328C4750"/>
    <w:rsid w:val="338418CB"/>
    <w:rsid w:val="346C65E7"/>
    <w:rsid w:val="3489363D"/>
    <w:rsid w:val="34897199"/>
    <w:rsid w:val="34CF6B76"/>
    <w:rsid w:val="34D4418C"/>
    <w:rsid w:val="34D65F41"/>
    <w:rsid w:val="34E15227"/>
    <w:rsid w:val="35777939"/>
    <w:rsid w:val="35812566"/>
    <w:rsid w:val="36321AB2"/>
    <w:rsid w:val="364041CF"/>
    <w:rsid w:val="369E0EF6"/>
    <w:rsid w:val="36AC3612"/>
    <w:rsid w:val="36EC1C61"/>
    <w:rsid w:val="36F823B4"/>
    <w:rsid w:val="371A057C"/>
    <w:rsid w:val="37887BDC"/>
    <w:rsid w:val="379A790F"/>
    <w:rsid w:val="37BA1D5F"/>
    <w:rsid w:val="37D3697D"/>
    <w:rsid w:val="37ED7A3F"/>
    <w:rsid w:val="38037262"/>
    <w:rsid w:val="38262F51"/>
    <w:rsid w:val="382D42DF"/>
    <w:rsid w:val="383B2EA0"/>
    <w:rsid w:val="388A7DF0"/>
    <w:rsid w:val="38E2331B"/>
    <w:rsid w:val="38F44DFD"/>
    <w:rsid w:val="39553AED"/>
    <w:rsid w:val="39902D77"/>
    <w:rsid w:val="39E62997"/>
    <w:rsid w:val="39FA28E7"/>
    <w:rsid w:val="3A0E1EEE"/>
    <w:rsid w:val="3A184B1B"/>
    <w:rsid w:val="3AA82343"/>
    <w:rsid w:val="3AB32FD5"/>
    <w:rsid w:val="3B0E03F8"/>
    <w:rsid w:val="3BFA4E20"/>
    <w:rsid w:val="3D0D06A1"/>
    <w:rsid w:val="3D600CB3"/>
    <w:rsid w:val="3D7E738B"/>
    <w:rsid w:val="3E1D11DD"/>
    <w:rsid w:val="3E7569E0"/>
    <w:rsid w:val="3F2720F1"/>
    <w:rsid w:val="3F336634"/>
    <w:rsid w:val="3F3643C1"/>
    <w:rsid w:val="3FCA4B09"/>
    <w:rsid w:val="4090365D"/>
    <w:rsid w:val="4114603C"/>
    <w:rsid w:val="412669CE"/>
    <w:rsid w:val="412767C6"/>
    <w:rsid w:val="413936AC"/>
    <w:rsid w:val="414803DC"/>
    <w:rsid w:val="41630D72"/>
    <w:rsid w:val="41720FB5"/>
    <w:rsid w:val="41BE244C"/>
    <w:rsid w:val="420A743F"/>
    <w:rsid w:val="42274495"/>
    <w:rsid w:val="423050F8"/>
    <w:rsid w:val="43813731"/>
    <w:rsid w:val="43F9776B"/>
    <w:rsid w:val="44625FD4"/>
    <w:rsid w:val="447D214A"/>
    <w:rsid w:val="44827761"/>
    <w:rsid w:val="4508410A"/>
    <w:rsid w:val="45701CAF"/>
    <w:rsid w:val="460B799F"/>
    <w:rsid w:val="46113492"/>
    <w:rsid w:val="46164B2E"/>
    <w:rsid w:val="465810C1"/>
    <w:rsid w:val="46CC73B9"/>
    <w:rsid w:val="46F26E20"/>
    <w:rsid w:val="47EF335F"/>
    <w:rsid w:val="48CA7928"/>
    <w:rsid w:val="49496A9F"/>
    <w:rsid w:val="49A85D24"/>
    <w:rsid w:val="49D86182"/>
    <w:rsid w:val="4A064990"/>
    <w:rsid w:val="4A895CED"/>
    <w:rsid w:val="4AF40C8C"/>
    <w:rsid w:val="4BA6642B"/>
    <w:rsid w:val="4C3677AE"/>
    <w:rsid w:val="4C59524B"/>
    <w:rsid w:val="4D6F7227"/>
    <w:rsid w:val="4D9724CF"/>
    <w:rsid w:val="4DF94F37"/>
    <w:rsid w:val="4E1C29D4"/>
    <w:rsid w:val="4E265601"/>
    <w:rsid w:val="4E6F6FA8"/>
    <w:rsid w:val="4EA12ED9"/>
    <w:rsid w:val="4EC512BE"/>
    <w:rsid w:val="4ED35788"/>
    <w:rsid w:val="4F111E0D"/>
    <w:rsid w:val="4F1D6A04"/>
    <w:rsid w:val="4F3D2C02"/>
    <w:rsid w:val="4F702FD7"/>
    <w:rsid w:val="4F74239C"/>
    <w:rsid w:val="4F7A20A8"/>
    <w:rsid w:val="4FBE01E7"/>
    <w:rsid w:val="4FCE41A2"/>
    <w:rsid w:val="503264DF"/>
    <w:rsid w:val="503B7058"/>
    <w:rsid w:val="50406E4E"/>
    <w:rsid w:val="50C8299F"/>
    <w:rsid w:val="511931FB"/>
    <w:rsid w:val="51597A9B"/>
    <w:rsid w:val="516415A6"/>
    <w:rsid w:val="51C413B8"/>
    <w:rsid w:val="51C96B0E"/>
    <w:rsid w:val="51D07D5D"/>
    <w:rsid w:val="5268443A"/>
    <w:rsid w:val="532365B3"/>
    <w:rsid w:val="53C03E02"/>
    <w:rsid w:val="53DF24DA"/>
    <w:rsid w:val="542425E2"/>
    <w:rsid w:val="54B716A8"/>
    <w:rsid w:val="55190CCC"/>
    <w:rsid w:val="551D4236"/>
    <w:rsid w:val="5527238A"/>
    <w:rsid w:val="55654C60"/>
    <w:rsid w:val="55F45FE4"/>
    <w:rsid w:val="57043C04"/>
    <w:rsid w:val="57081D47"/>
    <w:rsid w:val="573174F0"/>
    <w:rsid w:val="57AA72A2"/>
    <w:rsid w:val="57C32112"/>
    <w:rsid w:val="57CC546B"/>
    <w:rsid w:val="581C286A"/>
    <w:rsid w:val="58550FBC"/>
    <w:rsid w:val="586631C9"/>
    <w:rsid w:val="589D2963"/>
    <w:rsid w:val="58CA7BFC"/>
    <w:rsid w:val="591C0E16"/>
    <w:rsid w:val="59215342"/>
    <w:rsid w:val="592B61C1"/>
    <w:rsid w:val="59AF0BA0"/>
    <w:rsid w:val="5A1A070F"/>
    <w:rsid w:val="5A1B7FE4"/>
    <w:rsid w:val="5B24111A"/>
    <w:rsid w:val="5B321A89"/>
    <w:rsid w:val="5B5163B3"/>
    <w:rsid w:val="5B5A4B3C"/>
    <w:rsid w:val="5B7E082A"/>
    <w:rsid w:val="5BC16969"/>
    <w:rsid w:val="5C1B076F"/>
    <w:rsid w:val="5C5123E2"/>
    <w:rsid w:val="5C9A78E6"/>
    <w:rsid w:val="5CB169DD"/>
    <w:rsid w:val="5CC6692D"/>
    <w:rsid w:val="5CE9261B"/>
    <w:rsid w:val="5D6623C9"/>
    <w:rsid w:val="5D8A795A"/>
    <w:rsid w:val="5DBA7B13"/>
    <w:rsid w:val="5DCA244C"/>
    <w:rsid w:val="5DCA41FA"/>
    <w:rsid w:val="5E03770C"/>
    <w:rsid w:val="5EBE53E1"/>
    <w:rsid w:val="5ED13367"/>
    <w:rsid w:val="5EEA2869"/>
    <w:rsid w:val="5F2E7023"/>
    <w:rsid w:val="5F577D10"/>
    <w:rsid w:val="5FF92B75"/>
    <w:rsid w:val="60AF76D8"/>
    <w:rsid w:val="632661F2"/>
    <w:rsid w:val="639257BA"/>
    <w:rsid w:val="64195594"/>
    <w:rsid w:val="64C574CA"/>
    <w:rsid w:val="64CC0858"/>
    <w:rsid w:val="64CF20F6"/>
    <w:rsid w:val="650E70C3"/>
    <w:rsid w:val="654B1732"/>
    <w:rsid w:val="6562740E"/>
    <w:rsid w:val="65AA44C4"/>
    <w:rsid w:val="65DE68D9"/>
    <w:rsid w:val="65EB7404"/>
    <w:rsid w:val="662D17CA"/>
    <w:rsid w:val="66B5531C"/>
    <w:rsid w:val="66D25ECE"/>
    <w:rsid w:val="66FB5425"/>
    <w:rsid w:val="67010561"/>
    <w:rsid w:val="672C1A82"/>
    <w:rsid w:val="678673E4"/>
    <w:rsid w:val="67B35CFF"/>
    <w:rsid w:val="68021F70"/>
    <w:rsid w:val="688F1270"/>
    <w:rsid w:val="68945B31"/>
    <w:rsid w:val="68991302"/>
    <w:rsid w:val="69474951"/>
    <w:rsid w:val="69717C20"/>
    <w:rsid w:val="69DF4B8A"/>
    <w:rsid w:val="6A1B7B8C"/>
    <w:rsid w:val="6A687275"/>
    <w:rsid w:val="6A975464"/>
    <w:rsid w:val="6A984853"/>
    <w:rsid w:val="6AA638F9"/>
    <w:rsid w:val="6AC67AF8"/>
    <w:rsid w:val="6B4F21E3"/>
    <w:rsid w:val="6C0905E4"/>
    <w:rsid w:val="6C094140"/>
    <w:rsid w:val="6C1825D5"/>
    <w:rsid w:val="6C353187"/>
    <w:rsid w:val="6C53185F"/>
    <w:rsid w:val="6CC14A1B"/>
    <w:rsid w:val="6CE34991"/>
    <w:rsid w:val="6D0A4613"/>
    <w:rsid w:val="6D25144D"/>
    <w:rsid w:val="6D4B2536"/>
    <w:rsid w:val="6DBA1CEC"/>
    <w:rsid w:val="6DC76061"/>
    <w:rsid w:val="6DCA78FF"/>
    <w:rsid w:val="6E445903"/>
    <w:rsid w:val="6E663B62"/>
    <w:rsid w:val="6EC30F1E"/>
    <w:rsid w:val="6ED36C87"/>
    <w:rsid w:val="6F1C23DC"/>
    <w:rsid w:val="6F420B77"/>
    <w:rsid w:val="6F5558EE"/>
    <w:rsid w:val="6F7B2D61"/>
    <w:rsid w:val="6F810491"/>
    <w:rsid w:val="6F854425"/>
    <w:rsid w:val="6FEE1FCA"/>
    <w:rsid w:val="70263260"/>
    <w:rsid w:val="703D3D33"/>
    <w:rsid w:val="706C7393"/>
    <w:rsid w:val="716C2B37"/>
    <w:rsid w:val="71713FF1"/>
    <w:rsid w:val="723839D1"/>
    <w:rsid w:val="723E5321"/>
    <w:rsid w:val="726A16B0"/>
    <w:rsid w:val="728F1117"/>
    <w:rsid w:val="73076EFF"/>
    <w:rsid w:val="73AA26AC"/>
    <w:rsid w:val="73AB01D2"/>
    <w:rsid w:val="741B0EB4"/>
    <w:rsid w:val="74714F78"/>
    <w:rsid w:val="74D774D1"/>
    <w:rsid w:val="74F26168"/>
    <w:rsid w:val="75750A98"/>
    <w:rsid w:val="75956A44"/>
    <w:rsid w:val="75EA3234"/>
    <w:rsid w:val="763E0E8A"/>
    <w:rsid w:val="766972D5"/>
    <w:rsid w:val="769F401E"/>
    <w:rsid w:val="76F854DD"/>
    <w:rsid w:val="777A2396"/>
    <w:rsid w:val="77F51A1C"/>
    <w:rsid w:val="78B43685"/>
    <w:rsid w:val="796706F8"/>
    <w:rsid w:val="798E3ED6"/>
    <w:rsid w:val="79FD2E0A"/>
    <w:rsid w:val="7A036672"/>
    <w:rsid w:val="7AF16E13"/>
    <w:rsid w:val="7B0326A2"/>
    <w:rsid w:val="7B234C46"/>
    <w:rsid w:val="7B6770D5"/>
    <w:rsid w:val="7B9B28DB"/>
    <w:rsid w:val="7BDF0A19"/>
    <w:rsid w:val="7CAD10E0"/>
    <w:rsid w:val="7CBB3234"/>
    <w:rsid w:val="7CC16371"/>
    <w:rsid w:val="7D4D1AE0"/>
    <w:rsid w:val="7D6A6A08"/>
    <w:rsid w:val="7DA86A53"/>
    <w:rsid w:val="7EA47CF8"/>
    <w:rsid w:val="7EE06F82"/>
    <w:rsid w:val="7EF90044"/>
    <w:rsid w:val="7F98785D"/>
    <w:rsid w:val="7FB81CAD"/>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6"/>
    <w:qFormat/>
    <w:uiPriority w:val="0"/>
    <w:pPr>
      <w:spacing w:after="120"/>
    </w:pPr>
    <w:rPr>
      <w:szCs w:val="24"/>
    </w:rPr>
  </w:style>
  <w:style w:type="paragraph" w:styleId="3">
    <w:name w:val="Balloon Text"/>
    <w:basedOn w:val="1"/>
    <w:link w:val="15"/>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6"/>
    <w:basedOn w:val="1"/>
    <w:next w:val="1"/>
    <w:autoRedefine/>
    <w:semiHidden/>
    <w:unhideWhenUsed/>
    <w:qFormat/>
    <w:uiPriority w:val="39"/>
    <w:pPr>
      <w:ind w:left="2100" w:leftChars="1000"/>
    </w:p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next w:val="6"/>
    <w:link w:val="17"/>
    <w:unhideWhenUsed/>
    <w:qFormat/>
    <w:uiPriority w:val="99"/>
    <w:pPr>
      <w:ind w:firstLine="420" w:firstLineChars="100"/>
    </w:pPr>
    <w:rPr>
      <w:szCs w:val="22"/>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customStyle="1" w:styleId="13">
    <w:name w:val="页眉 字符"/>
    <w:basedOn w:val="11"/>
    <w:link w:val="5"/>
    <w:qFormat/>
    <w:uiPriority w:val="99"/>
    <w:rPr>
      <w:sz w:val="18"/>
      <w:szCs w:val="18"/>
    </w:rPr>
  </w:style>
  <w:style w:type="character" w:customStyle="1" w:styleId="14">
    <w:name w:val="页脚 字符"/>
    <w:basedOn w:val="11"/>
    <w:link w:val="4"/>
    <w:qFormat/>
    <w:uiPriority w:val="99"/>
    <w:rPr>
      <w:sz w:val="18"/>
      <w:szCs w:val="18"/>
    </w:rPr>
  </w:style>
  <w:style w:type="character" w:customStyle="1" w:styleId="15">
    <w:name w:val="批注框文本 字符"/>
    <w:basedOn w:val="11"/>
    <w:link w:val="3"/>
    <w:semiHidden/>
    <w:qFormat/>
    <w:uiPriority w:val="99"/>
    <w:rPr>
      <w:sz w:val="18"/>
      <w:szCs w:val="18"/>
    </w:rPr>
  </w:style>
  <w:style w:type="character" w:customStyle="1" w:styleId="16">
    <w:name w:val="正文文本 字符"/>
    <w:basedOn w:val="11"/>
    <w:link w:val="2"/>
    <w:qFormat/>
    <w:uiPriority w:val="0"/>
    <w:rPr>
      <w:szCs w:val="24"/>
    </w:rPr>
  </w:style>
  <w:style w:type="character" w:customStyle="1" w:styleId="17">
    <w:name w:val="正文首行缩进 字符"/>
    <w:basedOn w:val="16"/>
    <w:link w:val="8"/>
    <w:qFormat/>
    <w:uiPriority w:val="99"/>
    <w:rPr>
      <w:szCs w:val="24"/>
    </w:rPr>
  </w:style>
  <w:style w:type="paragraph" w:customStyle="1" w:styleId="18">
    <w:name w:val="null3"/>
    <w:hidden/>
    <w:qFormat/>
    <w:uiPriority w:val="0"/>
    <w:rPr>
      <w:rFonts w:hint="eastAsia" w:asciiTheme="minorHAnsi" w:hAnsiTheme="minorHAnsi" w:eastAsiaTheme="minorEastAsia" w:cstheme="minorBidi"/>
      <w:lang w:val="en-US" w:eastAsia="zh-Hans" w:bidi="ar-SA"/>
    </w:rPr>
  </w:style>
  <w:style w:type="character" w:customStyle="1" w:styleId="19">
    <w:name w:val="font61"/>
    <w:basedOn w:val="11"/>
    <w:qFormat/>
    <w:uiPriority w:val="0"/>
    <w:rPr>
      <w:rFonts w:ascii="宋体" w:hAnsi="宋体" w:eastAsia="宋体" w:cs="宋体"/>
      <w:color w:val="000000"/>
      <w:sz w:val="24"/>
      <w:szCs w:val="24"/>
      <w:u w:val="none"/>
    </w:rPr>
  </w:style>
  <w:style w:type="character" w:customStyle="1" w:styleId="20">
    <w:name w:val="10"/>
    <w:basedOn w:val="11"/>
    <w:qFormat/>
    <w:uiPriority w:val="0"/>
    <w:rPr>
      <w:rFonts w:hint="default" w:ascii="Times New Roman" w:hAnsi="Times New Roman" w:cs="Times New Roman"/>
    </w:rPr>
  </w:style>
  <w:style w:type="character" w:customStyle="1" w:styleId="21">
    <w:name w:val="15"/>
    <w:basedOn w:val="11"/>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760</Words>
  <Characters>848</Characters>
  <Lines>6</Lines>
  <Paragraphs>1</Paragraphs>
  <TotalTime>3</TotalTime>
  <ScaleCrop>false</ScaleCrop>
  <LinksUpToDate>false</LinksUpToDate>
  <CharactersWithSpaces>871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2024-04-02T08:54:00Z</dcterms:created>
  <dc:creator>ndlib</dc:creator>
  <cp:lastModifiedBy>宁德市图书馆黄涛</cp:lastModifiedBy>
  <cp:lastPrinted>2024-11-18T07:51:00Z</cp:lastPrinted>
  <dcterms:modified xsi:type="dcterms:W3CDTF">2026-07-24T08:49:41Z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7E1FD0A48A8B4CFE9361F967B44C8ED0_13</vt:lpwstr>
  </property>
  <property fmtid="{D5CDD505-2E9C-101B-9397-08002B2CF9AE}" pid="4" name="KSOTemplateDocerSaveRecord">
    <vt:lpwstr>eyJoZGlkIjoiNmI4NjBhZDIxNThhNDYzZmM1NjRhZTIxNGQwZmE0NTAiLCJ1c2VySWQiOiI2MzYwNjYzNzEifQ==</vt:lpwstr>
  </property>
</Properties>
</file>